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32" w:rsidRDefault="00327549" w:rsidP="003367B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BOZZA TRASMISSIONE</w:t>
      </w:r>
    </w:p>
    <w:p w:rsidR="00327549" w:rsidRDefault="00327549" w:rsidP="001A1832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CC4CE0" w:rsidRPr="00CC4CE0" w:rsidRDefault="001A1832" w:rsidP="001A1832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 xml:space="preserve">Si invia una comunicazione per la fornitura circa la stampa e la consegna al </w:t>
      </w:r>
      <w:proofErr w:type="spellStart"/>
      <w:r w:rsidRPr="00CC4CE0">
        <w:rPr>
          <w:bCs/>
          <w:color w:val="000000"/>
          <w:sz w:val="28"/>
          <w:szCs w:val="28"/>
        </w:rPr>
        <w:t>Condifesa</w:t>
      </w:r>
      <w:proofErr w:type="spellEnd"/>
      <w:r w:rsidRPr="00CC4CE0">
        <w:rPr>
          <w:bCs/>
          <w:color w:val="000000"/>
          <w:sz w:val="28"/>
          <w:szCs w:val="28"/>
        </w:rPr>
        <w:t xml:space="preserve"> dei certificati assicurativi. Si ricorda che l’obbligo di inviare i certificati ha natura di vincolo contrattuale inserito nella polizza collettiva di cui il consorzio è contraente. Esso  è strettamente collegato a quello, che incombe ai Consorzi in forza delle norme che regolano le procedure per l’ottenimento dei contributi ai Soci, di informatizzazione in SGR delle informazioni contenute nei certificati. </w:t>
      </w:r>
    </w:p>
    <w:p w:rsidR="001A1832" w:rsidRDefault="00CC4CE0" w:rsidP="001A1832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 xml:space="preserve">Pertanto il grave ritardo rispetto ai termini contrattuali imputabile agli intermediari comporta esonero per il </w:t>
      </w:r>
      <w:proofErr w:type="spellStart"/>
      <w:r w:rsidRPr="00CC4CE0">
        <w:rPr>
          <w:bCs/>
          <w:color w:val="000000"/>
          <w:sz w:val="28"/>
          <w:szCs w:val="28"/>
        </w:rPr>
        <w:t>Condifesa</w:t>
      </w:r>
      <w:proofErr w:type="spellEnd"/>
      <w:r w:rsidRPr="00CC4CE0">
        <w:rPr>
          <w:bCs/>
          <w:color w:val="000000"/>
          <w:sz w:val="28"/>
          <w:szCs w:val="28"/>
        </w:rPr>
        <w:t xml:space="preserve"> da responsabilità per il mancato ottenimento dei contributi da parte del Socio.</w:t>
      </w:r>
    </w:p>
    <w:p w:rsidR="00CC4CE0" w:rsidRPr="00CC4CE0" w:rsidRDefault="00CC4CE0" w:rsidP="00CC4CE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 xml:space="preserve">Premesso l’obbligo di trasmettere al </w:t>
      </w:r>
      <w:proofErr w:type="spellStart"/>
      <w:r w:rsidRPr="00CC4CE0">
        <w:rPr>
          <w:bCs/>
          <w:color w:val="000000"/>
          <w:sz w:val="28"/>
          <w:szCs w:val="28"/>
        </w:rPr>
        <w:t>Condifesa</w:t>
      </w:r>
      <w:proofErr w:type="spellEnd"/>
      <w:r w:rsidRPr="00CC4CE0">
        <w:rPr>
          <w:bCs/>
          <w:color w:val="000000"/>
          <w:sz w:val="28"/>
          <w:szCs w:val="28"/>
        </w:rPr>
        <w:t xml:space="preserve"> i certificati sottoscritti appena siano totalmente completi nella loro documentazione, si precisa che: </w:t>
      </w:r>
    </w:p>
    <w:p w:rsidR="00CC4CE0" w:rsidRPr="00CC4CE0" w:rsidRDefault="00CC4CE0" w:rsidP="00CC4CE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>1.       Il decreto di semplificazione della PAC 2014-2020 del 12 gennaio 2015 all’art.14 punto 4 prevede tra le informazioni che devono essere riportate sui certificati assicurativi il riferimento al numero di PAI;</w:t>
      </w:r>
    </w:p>
    <w:p w:rsidR="00CC4CE0" w:rsidRPr="00CC4CE0" w:rsidRDefault="00A23173" w:rsidP="00CC4CE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      In data 03</w:t>
      </w:r>
      <w:r w:rsidR="00CC4CE0" w:rsidRPr="00CC4CE0">
        <w:rPr>
          <w:bCs/>
          <w:color w:val="000000"/>
          <w:sz w:val="28"/>
          <w:szCs w:val="28"/>
        </w:rPr>
        <w:t>/</w:t>
      </w:r>
      <w:r>
        <w:rPr>
          <w:bCs/>
          <w:color w:val="000000"/>
          <w:sz w:val="28"/>
          <w:szCs w:val="28"/>
        </w:rPr>
        <w:t>0</w:t>
      </w:r>
      <w:r w:rsidR="00CC4CE0" w:rsidRPr="00CC4CE0">
        <w:rPr>
          <w:bCs/>
          <w:color w:val="000000"/>
          <w:sz w:val="28"/>
          <w:szCs w:val="28"/>
        </w:rPr>
        <w:t xml:space="preserve">3/2016 è stata prevista dal </w:t>
      </w:r>
      <w:proofErr w:type="spellStart"/>
      <w:r w:rsidR="00CC4CE0" w:rsidRPr="00CC4CE0">
        <w:rPr>
          <w:bCs/>
          <w:color w:val="000000"/>
          <w:sz w:val="28"/>
          <w:szCs w:val="28"/>
        </w:rPr>
        <w:t>Mipaaf</w:t>
      </w:r>
      <w:proofErr w:type="spellEnd"/>
      <w:r w:rsidR="00CC4CE0" w:rsidRPr="00CC4CE0">
        <w:rPr>
          <w:bCs/>
          <w:color w:val="000000"/>
          <w:sz w:val="28"/>
          <w:szCs w:val="28"/>
        </w:rPr>
        <w:t xml:space="preserve"> una procedura di messa in copertura (con rischi catastrofali) in deroga all’obbligo di assicurare solo con PAI antecedente la copertura;</w:t>
      </w:r>
    </w:p>
    <w:p w:rsidR="00CC4CE0" w:rsidRPr="00CC4CE0" w:rsidRDefault="00CC4CE0" w:rsidP="00CC4CE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>3.       In data 31/</w:t>
      </w:r>
      <w:r w:rsidR="00A23173">
        <w:rPr>
          <w:bCs/>
          <w:color w:val="000000"/>
          <w:sz w:val="28"/>
          <w:szCs w:val="28"/>
        </w:rPr>
        <w:t>0</w:t>
      </w:r>
      <w:r w:rsidRPr="00CC4CE0">
        <w:rPr>
          <w:bCs/>
          <w:color w:val="000000"/>
          <w:sz w:val="28"/>
          <w:szCs w:val="28"/>
        </w:rPr>
        <w:t xml:space="preserve">3/2016 il </w:t>
      </w:r>
      <w:proofErr w:type="spellStart"/>
      <w:r w:rsidRPr="00CC4CE0">
        <w:rPr>
          <w:bCs/>
          <w:color w:val="000000"/>
          <w:sz w:val="28"/>
          <w:szCs w:val="28"/>
        </w:rPr>
        <w:t>Mipaaf</w:t>
      </w:r>
      <w:proofErr w:type="spellEnd"/>
      <w:r w:rsidRPr="00CC4CE0">
        <w:rPr>
          <w:bCs/>
          <w:color w:val="000000"/>
          <w:sz w:val="28"/>
          <w:szCs w:val="28"/>
        </w:rPr>
        <w:t xml:space="preserve"> ha previsto la possibilità per tutte le coperture emesse entro il 31/</w:t>
      </w:r>
      <w:r w:rsidR="00A23173">
        <w:rPr>
          <w:bCs/>
          <w:color w:val="000000"/>
          <w:sz w:val="28"/>
          <w:szCs w:val="28"/>
        </w:rPr>
        <w:t>0</w:t>
      </w:r>
      <w:r w:rsidRPr="00CC4CE0">
        <w:rPr>
          <w:bCs/>
          <w:color w:val="000000"/>
          <w:sz w:val="28"/>
          <w:szCs w:val="28"/>
        </w:rPr>
        <w:t>5/2016 di derogare all’obbligo di avere il PAI rilasciato in data anteriore alla copertura riportata nel certificato assicurativo purché venga presentata una Manifestazione di interesse prima di assicurare.</w:t>
      </w:r>
    </w:p>
    <w:p w:rsidR="00CC4CE0" w:rsidRDefault="00CC4CE0" w:rsidP="00CC4CE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CC4CE0">
        <w:rPr>
          <w:bCs/>
          <w:color w:val="000000"/>
          <w:sz w:val="28"/>
          <w:szCs w:val="28"/>
        </w:rPr>
        <w:t>Il PAI dovrà comunque essere presentato in SGR entro il 31/</w:t>
      </w:r>
      <w:r w:rsidR="00A23173">
        <w:rPr>
          <w:bCs/>
          <w:color w:val="000000"/>
          <w:sz w:val="28"/>
          <w:szCs w:val="28"/>
        </w:rPr>
        <w:t>0</w:t>
      </w:r>
      <w:bookmarkStart w:id="0" w:name="_GoBack"/>
      <w:bookmarkEnd w:id="0"/>
      <w:r w:rsidRPr="00CC4CE0">
        <w:rPr>
          <w:bCs/>
          <w:color w:val="000000"/>
          <w:sz w:val="28"/>
          <w:szCs w:val="28"/>
        </w:rPr>
        <w:t>7/2016.</w:t>
      </w:r>
    </w:p>
    <w:p w:rsidR="001A1832" w:rsidRDefault="001A1832" w:rsidP="003367B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E657D" w:rsidRPr="002E657D" w:rsidRDefault="002E657D" w:rsidP="003367B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E657D">
        <w:rPr>
          <w:b/>
          <w:bCs/>
          <w:color w:val="000000"/>
          <w:sz w:val="28"/>
          <w:szCs w:val="28"/>
        </w:rPr>
        <w:t>CONSEGNA DEI CERTIFICATI</w:t>
      </w:r>
    </w:p>
    <w:p w:rsidR="003367BB" w:rsidRDefault="003367BB" w:rsidP="00055E2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E657D" w:rsidRPr="002E657D" w:rsidRDefault="002E657D" w:rsidP="00055E2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657D">
        <w:rPr>
          <w:color w:val="000000"/>
          <w:sz w:val="28"/>
          <w:szCs w:val="28"/>
        </w:rPr>
        <w:t xml:space="preserve">I certificati dovranno essere consegnati completi </w:t>
      </w:r>
      <w:r>
        <w:rPr>
          <w:color w:val="000000"/>
          <w:sz w:val="28"/>
          <w:szCs w:val="28"/>
        </w:rPr>
        <w:t xml:space="preserve">debitamente controfirmati in originale </w:t>
      </w:r>
      <w:r w:rsidRPr="002E657D">
        <w:rPr>
          <w:color w:val="000000"/>
          <w:sz w:val="28"/>
          <w:szCs w:val="28"/>
        </w:rPr>
        <w:t>e ordinati nel seguente</w:t>
      </w:r>
      <w:r>
        <w:rPr>
          <w:color w:val="000000"/>
          <w:sz w:val="28"/>
          <w:szCs w:val="28"/>
        </w:rPr>
        <w:t xml:space="preserve"> </w:t>
      </w:r>
      <w:r w:rsidRPr="002E657D">
        <w:rPr>
          <w:color w:val="000000"/>
          <w:sz w:val="28"/>
          <w:szCs w:val="28"/>
        </w:rPr>
        <w:t>modo:</w:t>
      </w:r>
    </w:p>
    <w:p w:rsidR="002E657D" w:rsidRPr="002E657D" w:rsidRDefault="002E657D" w:rsidP="00055E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657D">
        <w:rPr>
          <w:color w:val="000000"/>
          <w:sz w:val="28"/>
          <w:szCs w:val="28"/>
        </w:rPr>
        <w:t xml:space="preserve">1 copia per il </w:t>
      </w:r>
      <w:proofErr w:type="spellStart"/>
      <w:r w:rsidRPr="002E657D">
        <w:rPr>
          <w:color w:val="000000"/>
          <w:sz w:val="28"/>
          <w:szCs w:val="28"/>
        </w:rPr>
        <w:t>Condifesa</w:t>
      </w:r>
      <w:proofErr w:type="spellEnd"/>
      <w:r w:rsidRPr="002E657D">
        <w:rPr>
          <w:color w:val="000000"/>
          <w:sz w:val="28"/>
          <w:szCs w:val="28"/>
        </w:rPr>
        <w:t xml:space="preserve"> della parte AGEVOLATA</w:t>
      </w:r>
    </w:p>
    <w:p w:rsidR="002E657D" w:rsidRPr="002E657D" w:rsidRDefault="002E657D" w:rsidP="00055E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657D">
        <w:rPr>
          <w:color w:val="000000"/>
          <w:sz w:val="28"/>
          <w:szCs w:val="28"/>
        </w:rPr>
        <w:t xml:space="preserve">1 copia per il </w:t>
      </w:r>
      <w:proofErr w:type="spellStart"/>
      <w:r w:rsidRPr="002E657D">
        <w:rPr>
          <w:color w:val="000000"/>
          <w:sz w:val="28"/>
          <w:szCs w:val="28"/>
        </w:rPr>
        <w:t>Condifesa</w:t>
      </w:r>
      <w:proofErr w:type="spellEnd"/>
      <w:r w:rsidRPr="002E657D">
        <w:rPr>
          <w:color w:val="000000"/>
          <w:sz w:val="28"/>
          <w:szCs w:val="28"/>
        </w:rPr>
        <w:t xml:space="preserve"> della parte NON AGEVOLATA</w:t>
      </w:r>
    </w:p>
    <w:p w:rsidR="002E657D" w:rsidRPr="002E657D" w:rsidRDefault="002E657D" w:rsidP="00055E25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657D">
        <w:rPr>
          <w:color w:val="000000"/>
          <w:sz w:val="28"/>
          <w:szCs w:val="28"/>
        </w:rPr>
        <w:t>a seguire le rimanenti copie di vostra pertinenza</w:t>
      </w:r>
      <w:r>
        <w:rPr>
          <w:color w:val="000000"/>
          <w:sz w:val="28"/>
          <w:szCs w:val="28"/>
        </w:rPr>
        <w:t xml:space="preserve"> ordinate in </w:t>
      </w:r>
      <w:r w:rsidRPr="002E657D">
        <w:rPr>
          <w:color w:val="000000"/>
          <w:sz w:val="28"/>
          <w:szCs w:val="28"/>
        </w:rPr>
        <w:t>AGEVOLATE e</w:t>
      </w:r>
      <w:r>
        <w:rPr>
          <w:color w:val="000000"/>
          <w:sz w:val="28"/>
          <w:szCs w:val="28"/>
        </w:rPr>
        <w:t xml:space="preserve"> poi </w:t>
      </w:r>
      <w:r w:rsidRPr="002E657D">
        <w:rPr>
          <w:color w:val="000000"/>
          <w:sz w:val="28"/>
          <w:szCs w:val="28"/>
        </w:rPr>
        <w:t>NON AGEVOLATE</w:t>
      </w:r>
    </w:p>
    <w:p w:rsidR="002E657D" w:rsidRPr="002E657D" w:rsidRDefault="002E657D" w:rsidP="00055E2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E657D" w:rsidRPr="002E657D" w:rsidRDefault="002E657D" w:rsidP="00055E25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E657D">
        <w:rPr>
          <w:b/>
          <w:color w:val="000000"/>
          <w:sz w:val="28"/>
          <w:szCs w:val="28"/>
        </w:rPr>
        <w:t>Ad ogni certificato:</w:t>
      </w:r>
    </w:p>
    <w:p w:rsidR="002E657D" w:rsidRPr="002E657D" w:rsidRDefault="002E657D" w:rsidP="00055E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allegare </w:t>
      </w:r>
      <w:r w:rsidRPr="002E657D">
        <w:rPr>
          <w:color w:val="000000"/>
          <w:sz w:val="28"/>
          <w:szCs w:val="28"/>
        </w:rPr>
        <w:t xml:space="preserve">copia del PAI </w:t>
      </w:r>
      <w:r>
        <w:rPr>
          <w:color w:val="000000"/>
          <w:sz w:val="28"/>
          <w:szCs w:val="28"/>
        </w:rPr>
        <w:t>definitivo ed eventuali copie precedenti anche se annullate, cancellate, ecc.</w:t>
      </w:r>
    </w:p>
    <w:p w:rsidR="002E657D" w:rsidRPr="002E657D" w:rsidRDefault="002E657D" w:rsidP="00055E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allegare, se presente, </w:t>
      </w:r>
      <w:r w:rsidRPr="002E657D">
        <w:rPr>
          <w:color w:val="000000"/>
          <w:sz w:val="28"/>
          <w:szCs w:val="28"/>
        </w:rPr>
        <w:t xml:space="preserve">copia della </w:t>
      </w:r>
      <w:r>
        <w:rPr>
          <w:color w:val="000000"/>
          <w:sz w:val="28"/>
          <w:szCs w:val="28"/>
        </w:rPr>
        <w:t xml:space="preserve">eventuale </w:t>
      </w:r>
      <w:r w:rsidRPr="002E657D">
        <w:rPr>
          <w:color w:val="000000"/>
          <w:sz w:val="28"/>
          <w:szCs w:val="28"/>
        </w:rPr>
        <w:t>Manifestazione d’Interesse</w:t>
      </w:r>
    </w:p>
    <w:p w:rsidR="002E657D" w:rsidRDefault="002E657D" w:rsidP="00055E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657D">
        <w:rPr>
          <w:color w:val="000000"/>
          <w:sz w:val="28"/>
          <w:szCs w:val="28"/>
        </w:rPr>
        <w:t>allegare, se presente, modulo compilato e sottoscritto dal Socio della dichiarazione richiesta deroga n.</w:t>
      </w:r>
      <w:r w:rsidRPr="002E657D">
        <w:rPr>
          <w:iCs/>
          <w:color w:val="373737"/>
          <w:sz w:val="28"/>
          <w:szCs w:val="28"/>
        </w:rPr>
        <w:t xml:space="preserve"> 5645 </w:t>
      </w:r>
      <w:r w:rsidRPr="002E657D">
        <w:rPr>
          <w:color w:val="000000"/>
          <w:sz w:val="28"/>
          <w:szCs w:val="28"/>
        </w:rPr>
        <w:t xml:space="preserve">del 3 Marzo 2016 utilizzata per sottoscrivere certificati con copertura </w:t>
      </w:r>
      <w:r w:rsidRPr="002E657D">
        <w:rPr>
          <w:color w:val="000000"/>
          <w:sz w:val="28"/>
          <w:szCs w:val="28"/>
          <w:u w:val="single"/>
        </w:rPr>
        <w:t>Gelo/Brina</w:t>
      </w:r>
      <w:r w:rsidRPr="002E657D">
        <w:rPr>
          <w:color w:val="000000"/>
          <w:sz w:val="28"/>
          <w:szCs w:val="28"/>
        </w:rPr>
        <w:t xml:space="preserve"> nel periodo dal 3 Marzo 2016 al 31 Marzo 2016</w:t>
      </w:r>
    </w:p>
    <w:p w:rsidR="002E657D" w:rsidRDefault="002E657D" w:rsidP="00055E2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E657D" w:rsidRPr="002E657D" w:rsidRDefault="002E657D" w:rsidP="00055E25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2E657D">
        <w:rPr>
          <w:b/>
          <w:color w:val="000000"/>
          <w:sz w:val="28"/>
          <w:szCs w:val="28"/>
        </w:rPr>
        <w:t>Per ogni Socio/Compagnia/Agenzia):</w:t>
      </w:r>
    </w:p>
    <w:p w:rsidR="00F65057" w:rsidRPr="002E657D" w:rsidRDefault="002E657D" w:rsidP="00055E25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allegare </w:t>
      </w:r>
      <w:r w:rsidRPr="002E657D">
        <w:rPr>
          <w:color w:val="000000"/>
          <w:sz w:val="28"/>
          <w:szCs w:val="28"/>
        </w:rPr>
        <w:t xml:space="preserve">modulo </w:t>
      </w:r>
      <w:r>
        <w:rPr>
          <w:color w:val="000000"/>
          <w:sz w:val="28"/>
          <w:szCs w:val="28"/>
        </w:rPr>
        <w:t>“</w:t>
      </w:r>
      <w:r w:rsidRPr="002E657D">
        <w:rPr>
          <w:color w:val="000000"/>
          <w:sz w:val="28"/>
          <w:szCs w:val="28"/>
        </w:rPr>
        <w:t>ALLEGATO AI CERTIFICATI</w:t>
      </w:r>
      <w:r>
        <w:rPr>
          <w:color w:val="000000"/>
          <w:sz w:val="28"/>
          <w:szCs w:val="28"/>
        </w:rPr>
        <w:t>”</w:t>
      </w:r>
      <w:r w:rsidRPr="002E657D">
        <w:rPr>
          <w:color w:val="000000"/>
          <w:sz w:val="28"/>
          <w:szCs w:val="28"/>
        </w:rPr>
        <w:t xml:space="preserve"> compilato in ogni sua parte </w:t>
      </w:r>
      <w:r>
        <w:rPr>
          <w:color w:val="000000"/>
          <w:sz w:val="28"/>
          <w:szCs w:val="28"/>
        </w:rPr>
        <w:t>e debitamente firmato in originale.</w:t>
      </w:r>
    </w:p>
    <w:p w:rsidR="002E657D" w:rsidRDefault="002E657D" w:rsidP="00055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67BB" w:rsidRPr="003367BB" w:rsidRDefault="003367BB" w:rsidP="00055E2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367BB">
        <w:rPr>
          <w:b/>
          <w:sz w:val="28"/>
          <w:szCs w:val="28"/>
        </w:rPr>
        <w:t>Compilazione dei certificati:</w:t>
      </w:r>
    </w:p>
    <w:p w:rsidR="002E657D" w:rsidRDefault="003367BB" w:rsidP="00055E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è</w:t>
      </w:r>
      <w:r w:rsidR="002E657D">
        <w:rPr>
          <w:sz w:val="28"/>
          <w:szCs w:val="28"/>
        </w:rPr>
        <w:t xml:space="preserve"> fatto obbligo per legge inserire numero del PAI nel certificato rigorosamente stampato e non riportato a mano;</w:t>
      </w:r>
    </w:p>
    <w:p w:rsidR="003367BB" w:rsidRDefault="003367BB" w:rsidP="00055E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è fatto obbligo per legge inserire il Codice Prodotto Ministeriale ed il Codice Varietà Ministeriale, ed a completamento inserire anche il Codice Prodotto dal </w:t>
      </w:r>
      <w:proofErr w:type="spellStart"/>
      <w:r>
        <w:rPr>
          <w:sz w:val="28"/>
          <w:szCs w:val="28"/>
        </w:rPr>
        <w:t>Condifesa</w:t>
      </w:r>
      <w:proofErr w:type="spellEnd"/>
      <w:r>
        <w:rPr>
          <w:sz w:val="28"/>
          <w:szCs w:val="28"/>
        </w:rPr>
        <w:t xml:space="preserve"> che identifica puntualmente la Varietà altrimenti fornita in aggregato dal Ministero;</w:t>
      </w:r>
    </w:p>
    <w:p w:rsidR="003367BB" w:rsidRDefault="003367BB" w:rsidP="00055E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è fatto obbligo che il totale degli ettari del PAI corrispondano al totale ettari del certificato;</w:t>
      </w:r>
    </w:p>
    <w:p w:rsidR="003367BB" w:rsidRDefault="003367BB" w:rsidP="00055E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quantitativi inferiori rispetto al PAI usufruiranno dell’intero contributo mentre i quantitativi </w:t>
      </w:r>
      <w:r w:rsidR="00055E25">
        <w:rPr>
          <w:sz w:val="28"/>
          <w:szCs w:val="28"/>
        </w:rPr>
        <w:t>che eccedono quanto indicato nel PAI saranno a totale carico dell’assicurato.</w:t>
      </w:r>
      <w:r>
        <w:rPr>
          <w:sz w:val="28"/>
          <w:szCs w:val="28"/>
        </w:rPr>
        <w:t xml:space="preserve"> </w:t>
      </w:r>
    </w:p>
    <w:p w:rsidR="003367BB" w:rsidRDefault="003367BB" w:rsidP="00055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0288" w:rsidRDefault="003367BB" w:rsidP="00055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quanto sopra si evince che il </w:t>
      </w:r>
      <w:proofErr w:type="spellStart"/>
      <w:r>
        <w:rPr>
          <w:sz w:val="28"/>
          <w:szCs w:val="28"/>
        </w:rPr>
        <w:t>Condifesa</w:t>
      </w:r>
      <w:proofErr w:type="spellEnd"/>
      <w:r>
        <w:rPr>
          <w:sz w:val="28"/>
          <w:szCs w:val="28"/>
        </w:rPr>
        <w:t xml:space="preserve"> </w:t>
      </w:r>
      <w:r w:rsidR="00055E25">
        <w:rPr>
          <w:b/>
          <w:sz w:val="28"/>
          <w:szCs w:val="28"/>
          <w:u w:val="single"/>
        </w:rPr>
        <w:t>NON PUO</w:t>
      </w:r>
      <w:r w:rsidR="00060288">
        <w:rPr>
          <w:b/>
          <w:sz w:val="28"/>
          <w:szCs w:val="28"/>
          <w:u w:val="single"/>
        </w:rPr>
        <w:t>’</w:t>
      </w:r>
      <w:r w:rsidR="00055E25">
        <w:rPr>
          <w:b/>
          <w:sz w:val="28"/>
          <w:szCs w:val="28"/>
          <w:u w:val="single"/>
        </w:rPr>
        <w:t xml:space="preserve"> TRASMETTERE IL FLUSSO DATI TELEMATICO AL MINISTERO/SIAN SINO A CHE </w:t>
      </w:r>
      <w:r w:rsidR="00CB6059">
        <w:rPr>
          <w:b/>
          <w:sz w:val="28"/>
          <w:szCs w:val="28"/>
          <w:u w:val="single"/>
        </w:rPr>
        <w:t>LA DOCUMENTAZIONE</w:t>
      </w:r>
      <w:r w:rsidR="00055E25">
        <w:rPr>
          <w:b/>
          <w:sz w:val="28"/>
          <w:szCs w:val="28"/>
          <w:u w:val="single"/>
        </w:rPr>
        <w:t xml:space="preserve"> </w:t>
      </w:r>
      <w:r w:rsidR="00CB6059">
        <w:rPr>
          <w:b/>
          <w:sz w:val="28"/>
          <w:szCs w:val="28"/>
          <w:u w:val="single"/>
        </w:rPr>
        <w:t>NON SARÀ REALMENTE COMPLETA</w:t>
      </w:r>
      <w:r w:rsidR="00060288">
        <w:rPr>
          <w:b/>
          <w:sz w:val="28"/>
          <w:szCs w:val="28"/>
          <w:u w:val="single"/>
        </w:rPr>
        <w:t xml:space="preserve"> DI TUTTI</w:t>
      </w:r>
      <w:r w:rsidR="00055E25" w:rsidRPr="00055E25">
        <w:rPr>
          <w:b/>
          <w:sz w:val="28"/>
          <w:szCs w:val="28"/>
          <w:u w:val="single"/>
        </w:rPr>
        <w:t xml:space="preserve"> </w:t>
      </w:r>
      <w:r w:rsidR="00060288">
        <w:rPr>
          <w:b/>
          <w:sz w:val="28"/>
          <w:szCs w:val="28"/>
          <w:u w:val="single"/>
        </w:rPr>
        <w:t>GLI ALLEGATI</w:t>
      </w:r>
      <w:r w:rsidR="00055E25">
        <w:rPr>
          <w:sz w:val="28"/>
          <w:szCs w:val="28"/>
        </w:rPr>
        <w:t>.</w:t>
      </w:r>
    </w:p>
    <w:p w:rsidR="00914E58" w:rsidRDefault="00914E58" w:rsidP="00055E2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1832" w:rsidRPr="001A1832" w:rsidRDefault="00327549" w:rsidP="001A183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coglie </w:t>
      </w:r>
      <w:r w:rsidR="001A1832" w:rsidRPr="001A1832">
        <w:rPr>
          <w:sz w:val="28"/>
          <w:szCs w:val="28"/>
        </w:rPr>
        <w:t xml:space="preserve">l’occasione </w:t>
      </w:r>
      <w:r>
        <w:rPr>
          <w:sz w:val="28"/>
          <w:szCs w:val="28"/>
        </w:rPr>
        <w:t>di</w:t>
      </w:r>
      <w:r w:rsidR="001A1832" w:rsidRPr="001A1832">
        <w:rPr>
          <w:sz w:val="28"/>
          <w:szCs w:val="28"/>
        </w:rPr>
        <w:t xml:space="preserve"> dare notizia della pubblicazione del Bando 2015, che stanzia 250 milioni, con possibilità di aumento qualora necessario per coprire tutte le richieste, per l’erogazione dei contributi </w:t>
      </w:r>
      <w:r>
        <w:rPr>
          <w:sz w:val="28"/>
          <w:szCs w:val="28"/>
        </w:rPr>
        <w:t xml:space="preserve">assicurativi </w:t>
      </w:r>
      <w:r w:rsidR="001A1832" w:rsidRPr="001A1832">
        <w:rPr>
          <w:sz w:val="28"/>
          <w:szCs w:val="28"/>
        </w:rPr>
        <w:t>2015 che consente di completare i pagamenti di coloro che non hanno ricevuto i contributi per l’assicurazione dell’uva da vino e per le altre colture, sottolineando che i finanziamenti sono più che sufficienti.</w:t>
      </w:r>
    </w:p>
    <w:p w:rsidR="001A1832" w:rsidRPr="003367BB" w:rsidRDefault="000B22B1" w:rsidP="00E920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6840220" cy="96651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2B1"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6840220" cy="96651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832" w:rsidRPr="003367BB" w:rsidSect="00703D1D">
      <w:pgSz w:w="11906" w:h="16838" w:code="9"/>
      <w:pgMar w:top="567" w:right="567" w:bottom="567" w:left="567" w:header="284" w:footer="45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E17AA"/>
    <w:multiLevelType w:val="hybridMultilevel"/>
    <w:tmpl w:val="7B1EBE60"/>
    <w:lvl w:ilvl="0" w:tplc="C0621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86489"/>
    <w:multiLevelType w:val="hybridMultilevel"/>
    <w:tmpl w:val="6A5CD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34090"/>
    <w:multiLevelType w:val="hybridMultilevel"/>
    <w:tmpl w:val="0E647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7D"/>
    <w:rsid w:val="00055E25"/>
    <w:rsid w:val="00060288"/>
    <w:rsid w:val="000B22B1"/>
    <w:rsid w:val="001A1832"/>
    <w:rsid w:val="001B0986"/>
    <w:rsid w:val="002E657D"/>
    <w:rsid w:val="00327549"/>
    <w:rsid w:val="003367BB"/>
    <w:rsid w:val="00703D1D"/>
    <w:rsid w:val="00786FC2"/>
    <w:rsid w:val="00914E58"/>
    <w:rsid w:val="00A23173"/>
    <w:rsid w:val="00CB6059"/>
    <w:rsid w:val="00CC4CE0"/>
    <w:rsid w:val="00E92076"/>
    <w:rsid w:val="00F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986"/>
  </w:style>
  <w:style w:type="paragraph" w:styleId="Titolo1">
    <w:name w:val="heading 1"/>
    <w:basedOn w:val="Normale"/>
    <w:next w:val="Normale"/>
    <w:link w:val="Titolo1Carattere"/>
    <w:qFormat/>
    <w:rsid w:val="001B0986"/>
    <w:pPr>
      <w:keepNext/>
      <w:outlineLvl w:val="0"/>
    </w:pPr>
    <w:rPr>
      <w:b/>
      <w:i/>
      <w:color w:val="0000FF"/>
      <w:sz w:val="24"/>
    </w:rPr>
  </w:style>
  <w:style w:type="paragraph" w:styleId="Titolo2">
    <w:name w:val="heading 2"/>
    <w:basedOn w:val="Normale"/>
    <w:next w:val="Normale"/>
    <w:link w:val="Titolo2Carattere"/>
    <w:qFormat/>
    <w:rsid w:val="001B0986"/>
    <w:pPr>
      <w:keepNext/>
      <w:outlineLvl w:val="1"/>
    </w:pPr>
    <w:rPr>
      <w:b/>
      <w:i/>
      <w:color w:val="0000FF"/>
    </w:rPr>
  </w:style>
  <w:style w:type="paragraph" w:styleId="Titolo3">
    <w:name w:val="heading 3"/>
    <w:basedOn w:val="Normale"/>
    <w:next w:val="Normale"/>
    <w:link w:val="Titolo3Carattere"/>
    <w:qFormat/>
    <w:rsid w:val="001B0986"/>
    <w:pPr>
      <w:keepNext/>
      <w:outlineLvl w:val="2"/>
    </w:pPr>
    <w:rPr>
      <w:b/>
      <w:color w:val="00008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B0986"/>
    <w:pPr>
      <w:keepNext/>
      <w:tabs>
        <w:tab w:val="left" w:pos="7230"/>
      </w:tabs>
      <w:ind w:left="1418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1B0986"/>
    <w:pPr>
      <w:keepNext/>
      <w:ind w:right="72"/>
      <w:outlineLvl w:val="4"/>
    </w:pPr>
    <w:rPr>
      <w:b/>
      <w:i/>
      <w:color w:va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6FC2"/>
    <w:rPr>
      <w:b/>
      <w:i/>
      <w:color w:val="0000FF"/>
      <w:sz w:val="24"/>
    </w:rPr>
  </w:style>
  <w:style w:type="character" w:customStyle="1" w:styleId="Titolo2Carattere">
    <w:name w:val="Titolo 2 Carattere"/>
    <w:basedOn w:val="Carpredefinitoparagrafo"/>
    <w:link w:val="Titolo2"/>
    <w:rsid w:val="00786FC2"/>
    <w:rPr>
      <w:b/>
      <w:i/>
      <w:color w:val="0000FF"/>
    </w:rPr>
  </w:style>
  <w:style w:type="character" w:customStyle="1" w:styleId="Titolo3Carattere">
    <w:name w:val="Titolo 3 Carattere"/>
    <w:basedOn w:val="Carpredefinitoparagrafo"/>
    <w:link w:val="Titolo3"/>
    <w:rsid w:val="00786FC2"/>
    <w:rPr>
      <w:b/>
      <w:color w:val="000080"/>
      <w:u w:val="single"/>
    </w:rPr>
  </w:style>
  <w:style w:type="character" w:customStyle="1" w:styleId="Titolo4Carattere">
    <w:name w:val="Titolo 4 Carattere"/>
    <w:basedOn w:val="Carpredefinitoparagrafo"/>
    <w:link w:val="Titolo4"/>
    <w:rsid w:val="00786FC2"/>
    <w:rPr>
      <w:b/>
    </w:rPr>
  </w:style>
  <w:style w:type="character" w:customStyle="1" w:styleId="Titolo5Carattere">
    <w:name w:val="Titolo 5 Carattere"/>
    <w:basedOn w:val="Carpredefinitoparagrafo"/>
    <w:link w:val="Titolo5"/>
    <w:rsid w:val="00786FC2"/>
    <w:rPr>
      <w:b/>
      <w:i/>
      <w:color w:val="000080"/>
    </w:rPr>
  </w:style>
  <w:style w:type="paragraph" w:styleId="Didascalia">
    <w:name w:val="caption"/>
    <w:basedOn w:val="Normale"/>
    <w:next w:val="Normale"/>
    <w:qFormat/>
    <w:rsid w:val="001B0986"/>
    <w:rPr>
      <w:b/>
      <w:bCs/>
      <w:lang w:eastAsia="ja-JP"/>
    </w:rPr>
  </w:style>
  <w:style w:type="paragraph" w:styleId="Paragrafoelenco">
    <w:name w:val="List Paragraph"/>
    <w:basedOn w:val="Normale"/>
    <w:uiPriority w:val="34"/>
    <w:qFormat/>
    <w:rsid w:val="002E65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986"/>
  </w:style>
  <w:style w:type="paragraph" w:styleId="Titolo1">
    <w:name w:val="heading 1"/>
    <w:basedOn w:val="Normale"/>
    <w:next w:val="Normale"/>
    <w:link w:val="Titolo1Carattere"/>
    <w:qFormat/>
    <w:rsid w:val="001B0986"/>
    <w:pPr>
      <w:keepNext/>
      <w:outlineLvl w:val="0"/>
    </w:pPr>
    <w:rPr>
      <w:b/>
      <w:i/>
      <w:color w:val="0000FF"/>
      <w:sz w:val="24"/>
    </w:rPr>
  </w:style>
  <w:style w:type="paragraph" w:styleId="Titolo2">
    <w:name w:val="heading 2"/>
    <w:basedOn w:val="Normale"/>
    <w:next w:val="Normale"/>
    <w:link w:val="Titolo2Carattere"/>
    <w:qFormat/>
    <w:rsid w:val="001B0986"/>
    <w:pPr>
      <w:keepNext/>
      <w:outlineLvl w:val="1"/>
    </w:pPr>
    <w:rPr>
      <w:b/>
      <w:i/>
      <w:color w:val="0000FF"/>
    </w:rPr>
  </w:style>
  <w:style w:type="paragraph" w:styleId="Titolo3">
    <w:name w:val="heading 3"/>
    <w:basedOn w:val="Normale"/>
    <w:next w:val="Normale"/>
    <w:link w:val="Titolo3Carattere"/>
    <w:qFormat/>
    <w:rsid w:val="001B0986"/>
    <w:pPr>
      <w:keepNext/>
      <w:outlineLvl w:val="2"/>
    </w:pPr>
    <w:rPr>
      <w:b/>
      <w:color w:val="000080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B0986"/>
    <w:pPr>
      <w:keepNext/>
      <w:tabs>
        <w:tab w:val="left" w:pos="7230"/>
      </w:tabs>
      <w:ind w:left="1418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1B0986"/>
    <w:pPr>
      <w:keepNext/>
      <w:ind w:right="72"/>
      <w:outlineLvl w:val="4"/>
    </w:pPr>
    <w:rPr>
      <w:b/>
      <w:i/>
      <w:color w:val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86FC2"/>
    <w:rPr>
      <w:b/>
      <w:i/>
      <w:color w:val="0000FF"/>
      <w:sz w:val="24"/>
    </w:rPr>
  </w:style>
  <w:style w:type="character" w:customStyle="1" w:styleId="Titolo2Carattere">
    <w:name w:val="Titolo 2 Carattere"/>
    <w:basedOn w:val="Carpredefinitoparagrafo"/>
    <w:link w:val="Titolo2"/>
    <w:rsid w:val="00786FC2"/>
    <w:rPr>
      <w:b/>
      <w:i/>
      <w:color w:val="0000FF"/>
    </w:rPr>
  </w:style>
  <w:style w:type="character" w:customStyle="1" w:styleId="Titolo3Carattere">
    <w:name w:val="Titolo 3 Carattere"/>
    <w:basedOn w:val="Carpredefinitoparagrafo"/>
    <w:link w:val="Titolo3"/>
    <w:rsid w:val="00786FC2"/>
    <w:rPr>
      <w:b/>
      <w:color w:val="000080"/>
      <w:u w:val="single"/>
    </w:rPr>
  </w:style>
  <w:style w:type="character" w:customStyle="1" w:styleId="Titolo4Carattere">
    <w:name w:val="Titolo 4 Carattere"/>
    <w:basedOn w:val="Carpredefinitoparagrafo"/>
    <w:link w:val="Titolo4"/>
    <w:rsid w:val="00786FC2"/>
    <w:rPr>
      <w:b/>
    </w:rPr>
  </w:style>
  <w:style w:type="character" w:customStyle="1" w:styleId="Titolo5Carattere">
    <w:name w:val="Titolo 5 Carattere"/>
    <w:basedOn w:val="Carpredefinitoparagrafo"/>
    <w:link w:val="Titolo5"/>
    <w:rsid w:val="00786FC2"/>
    <w:rPr>
      <w:b/>
      <w:i/>
      <w:color w:val="000080"/>
    </w:rPr>
  </w:style>
  <w:style w:type="paragraph" w:styleId="Didascalia">
    <w:name w:val="caption"/>
    <w:basedOn w:val="Normale"/>
    <w:next w:val="Normale"/>
    <w:qFormat/>
    <w:rsid w:val="001B0986"/>
    <w:rPr>
      <w:b/>
      <w:bCs/>
      <w:lang w:eastAsia="ja-JP"/>
    </w:rPr>
  </w:style>
  <w:style w:type="paragraph" w:styleId="Paragrafoelenco">
    <w:name w:val="List Paragraph"/>
    <w:basedOn w:val="Normale"/>
    <w:uiPriority w:val="34"/>
    <w:qFormat/>
    <w:rsid w:val="002E65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2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Menegatti</dc:creator>
  <cp:lastModifiedBy>Guido Graziani</cp:lastModifiedBy>
  <cp:revision>5</cp:revision>
  <dcterms:created xsi:type="dcterms:W3CDTF">2016-05-20T14:57:00Z</dcterms:created>
  <dcterms:modified xsi:type="dcterms:W3CDTF">2016-05-23T09:38:00Z</dcterms:modified>
</cp:coreProperties>
</file>